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lang w:val="en-GB" w:eastAsia="en-GB" w:bidi="en-GB"/>
        </w:rPr>
      </w:pPr>
      <w:r>
        <w:drawing>
          <wp:anchor distT="0" distB="0" distL="114300" distR="114300" simplePos="0" relativeHeight="251659263" behindDoc="0" locked="0" layoutInCell="1" hidden="0" allowOverlap="1">
            <wp:simplePos x="0" y="0"/>
            <wp:positionH relativeFrom="column">
              <wp:posOffset>2870200</wp:posOffset>
            </wp:positionH>
            <wp:positionV relativeFrom="paragraph">
              <wp:posOffset>0</wp:posOffset>
            </wp:positionV>
            <wp:extent cx="904875" cy="971550"/>
            <wp:wrapTopAndBottom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Gordon’s School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Commercial Co-ordinator – Job description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Reports to:</w:t>
      </w:r>
      <w:r>
        <w:rPr>
          <w:rFonts w:ascii="Arial" w:hAnsi="Arial" w:eastAsia="Arial" w:cs="Arial"/>
          <w:lang w:val="en-GB" w:eastAsia="en-GB" w:bidi="en-GB"/>
        </w:rPr>
        <w:t xml:space="preserve">	Head of Commercial </w:t>
      </w:r>
    </w:p>
    <w:p>
      <w:pPr>
        <w:pStyle w:val="NoSpacing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Hours:</w:t>
      </w:r>
      <w:r>
        <w:rPr>
          <w:rFonts w:ascii="Arial" w:hAnsi="Arial" w:eastAsia="Arial" w:cs="Arial"/>
          <w:lang w:val="en-GB" w:eastAsia="en-GB" w:bidi="en-GB"/>
        </w:rPr>
        <w:t xml:space="preserve"> 	25 hours per week, 52 weeks of the year 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i/>
          <w:i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Main Purpose of the Job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We are seeking an enthusiastic and highly organised individual to join our Enterprise team to help grow and coordinate Gordon’s School’s commercial activities. This part-time, role focuses on planning, marketing, and supporting the delivery of our new day and residential holiday camps, alongside administrative support for lettings and wider commercial ventures.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Duties and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Holiday Programme Co-ordination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Support the planning, promotion and delivery of Gordon’s School summer programmes.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Manage all bookings, logistics and parent communications.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Liaise with internal teams (Estates, Housekeeping, Catering, Letting Supervisor) to ensure smooth operations.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Coordinate staffing and on-site arrangements and ensure the School’s safeguarding processes are followed.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Commercial Administration &amp; Lettings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Provide admin support for school facility lettings as required.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Ensure all letting documentation is up to date.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Assist with the operational management of commercial fixtures and events.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Compile monthly financial reports as required for review meetings with the Head of Commercial.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Help to identify areas of commercial growth and opportunity.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Work with internal teams to ensure venues are ready and supported.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Support development of new commercial income opportunities.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General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Maintain accurate records and ensure compliance with safeguarding and health &amp; safety.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Provide regular updates to the Head of Commercial.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Maintain forecasting reports tracking shortfalls and gains versus budget.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Assist with the hosting of potential clients.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Represent the school professionally in all communications.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Assist with maintaining and posting on the Enterprise website and social media channels.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i/>
          <w:iCs/>
          <w:lang w:val="en-GB" w:eastAsia="en-GB" w:bidi="en-GB"/>
        </w:rPr>
      </w:pPr>
      <w:r>
        <w:rPr>
          <w:rFonts w:ascii="Arial" w:hAnsi="Arial" w:eastAsia="Arial" w:cs="Arial"/>
          <w:i/>
          <w:iCs/>
          <w:color w:val="000000"/>
          <w:lang w:val="en-GB" w:eastAsia="en-GB" w:bidi="en-GB"/>
        </w:rPr>
        <w:t xml:space="preserve">The above list of duties and responsibilities is not exhaustive and may be altered from time to time.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Qualifications and Experience: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Proven experience of working and running events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Proven experience in commercial sales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Experience of facilitating and maintaining commercial relationships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Familiarity with database management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Experience within the leisure industry.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Personal skills: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Strong communication and interpersonal skills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Ability to build and maintain relationships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Able to manage multiple tasks and meet deadlines.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Commercial awareness and the ability to achieve results.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Able to work independently but know when to consult as appropriate. 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Excellent organisational skills.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 team player: agreeable and able to work seamlessly with others and towards the school’s aims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 positive can do attitude.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Growth mindset.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Ability to model a customer-focused attitude.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Effective networking skills.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normaltextrun"/>
          <w:rFonts w:ascii="Arial" w:hAnsi="Arial" w:eastAsia="Arial" w:cs="Arial"/>
          <w:i/>
          <w:iCs/>
          <w:color w:val="000000"/>
          <w:shd w:val="clear" w:color="auto" w:fill="FFFFFF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Style w:val="normaltextrun"/>
          <w:rFonts w:ascii="Arial" w:hAnsi="Arial" w:eastAsia="Arial" w:cs="Arial"/>
          <w:i/>
          <w:iCs/>
          <w:color w:val="000000"/>
          <w:shd w:val="clear" w:color="auto" w:fill="FFFFFF"/>
          <w:lang w:val="en-GB" w:eastAsia="en-GB" w:bidi="en-GB"/>
        </w:rPr>
        <w:t xml:space="preserve">Gordon’s School is a State Boarding and Day School and is committed to safeguarding and promoting the welfare of children and expects all staff and volunteers to share this commitment – applicants must be willing to undergo appropriate screening including a DBS check.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sectPr>
      <w:headerReference w:type="default" r:id="rId00007"/>
      <w:pgSz w:w="11906" w:h="16838"/>
      <w:pgMar w:top="426" w:right="720" w:bottom="720" w:left="720" w:header="284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>
    <w:pPr>
      <w:pStyle w:val="Header"/>
      <w:tabs>
        <w:tab w:val="left" w:pos="9360"/>
        <w:tab w:val="left" w:pos="10080"/>
        <w:tab w:val="left" w:pos="10465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CommentText">
    <w:name w:val="annotation text"/>
    <w:basedOn w:val="Normal"/>
    <w:next w:val="CommentText"/>
    <w:qFormat/>
    <w:pPr>
      <w:spacing w:line="240" w:lineRule="auto"/>
    </w:pPr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GB" w:eastAsia="en-GB" w:bidi="en-GB"/>
    </w:rPr>
  </w:style>
  <w:style w:type="character" w:styleId="normaltextrun" w:customStyle="1">
    <w:name w:val="normaltextrun"/>
    <w:qFormat/>
    <w:rPr>
      <w:rtl w:val="off"/>
    </w:rPr>
  </w:style>
  <w:style w:type="character" w:styleId="Header Char" w:customStyle="1">
    <w:name w:val="Header Char"/>
    <w:qFormat/>
    <w:rPr>
      <w:rtl w:val="off"/>
    </w:rPr>
  </w:style>
  <w:style w:type="character" w:styleId="Footer Char" w:customStyle="1">
    <w:name w:val="Footer Char"/>
    <w:qFormat/>
    <w:rPr>
      <w:rtl w:val="off"/>
    </w:rPr>
  </w:style>
  <w:style w:type="character" w:styleId="Comment Text Char" w:customStyle="1">
    <w:name w:val="Comment Text Char"/>
    <w:qFormat/>
    <w:rPr>
      <w:sz w:val="20"/>
      <w:szCs w:val="20"/>
      <w:rtl w:val="off"/>
    </w:rPr>
  </w:style>
  <w:style w:type="character" w:styleId="Comment Subject Char" w:customStyle="1">
    <w:name w:val="Comment Subject Char"/>
    <w:basedOn w:val="Comment Text Char"/>
    <w:qFormat/>
    <w:rPr>
      <w:b/>
      <w:bCs/>
      <w:sz w:val="20"/>
      <w:szCs w:val="20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Revision">
    <w:name w:val="Revision"/>
    <w:basedOn w:val="[Normal]"/>
    <w:next w:val="Revision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6" Type="http://schemas.openxmlformats.org/officeDocument/2006/relationships/image" Target="media/image0001.pn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Moreau</dc:creator>
  <dcterms:created xsi:type="dcterms:W3CDTF">2026-02-12T13:48:00Z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0x010100538DDFE8CE4CAC4CAA9825A05C31A094</vt:lpwstr>
  </property>
  <property fmtid="{D5CDD505-2E9C-101B-9397-08002B2CF9AE}" pid="3" name="GrammarlyDocumentId">
    <vt:lpwstr>0540ae3167dad1445a4116aa23836da458e6efc6d71cb37952541b5b0d6c3a8e</vt:lpwstr>
  </property>
</Properties>
</file>